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BE" w:rsidRDefault="002B2EBE" w:rsidP="002B2EB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B2EBE" w:rsidRPr="00827C2E" w:rsidRDefault="002B2EBE" w:rsidP="002B2EB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27C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Памятка для пациентов, планирующих процедуру искусственной инсеминации</w:t>
      </w:r>
    </w:p>
    <w:p w:rsid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</w:t>
      </w:r>
      <w:hyperlink r:id="rId7" w:history="1">
        <w:r w:rsidRPr="00827C2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процедурой искусственной инсеминации</w:t>
        </w:r>
      </w:hyperlink>
      <w:r w:rsidRPr="0082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отделении ЭКО Медицинского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27C2E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 «А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ВИЦЕННА</w:t>
      </w:r>
      <w:r w:rsidRPr="0082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проводится </w:t>
      </w:r>
      <w:r w:rsidRPr="00827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обязательная первичная консультация</w:t>
      </w:r>
      <w:r w:rsidRPr="0082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которой каждый пациент получает квалифицированную консультацию специалиста по подготовке процедуры и ее проведению. </w:t>
      </w:r>
      <w:r w:rsidRPr="00827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всех пациентов подбирается индивидуальная программа лечения и необходимый перечень исследований и анализов. </w:t>
      </w:r>
    </w:p>
    <w:p w:rsidR="002B2EBE" w:rsidRPr="00827C2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2EBE" w:rsidRPr="00827C2E" w:rsidRDefault="002B2EBE" w:rsidP="002B2E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Обращаем внимание, что </w:t>
      </w:r>
      <w:r w:rsidRPr="00615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обследование проводится</w:t>
      </w:r>
      <w:r w:rsidRPr="006158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5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интересах пациента</w:t>
      </w:r>
      <w:r w:rsidRPr="006158F5">
        <w:rPr>
          <w:rFonts w:ascii="Times New Roman" w:eastAsia="Times New Roman" w:hAnsi="Times New Roman" w:cs="Times New Roman"/>
          <w:color w:val="000000"/>
          <w:sz w:val="24"/>
          <w:szCs w:val="24"/>
        </w:rPr>
        <w:t>. Есть исследования, от которых нельзя отказаться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27C2E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процедура искусственной инсеминации без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просто невозможна. В их числе -</w:t>
      </w:r>
      <w:r w:rsidRPr="0082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скрытых паталогий и предупреждение серьезных осложнений при зачатии. При использовании спермы донора в процессе искусственной инсеминации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мужчине обследование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2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не нужно. </w:t>
      </w:r>
    </w:p>
    <w:p w:rsidR="002B2EBE" w:rsidRDefault="002B2EBE" w:rsidP="002B2E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BE" w:rsidRPr="006158F5" w:rsidRDefault="002B2EBE" w:rsidP="002B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обследований, который необходимо пройти обоим супруга</w:t>
      </w:r>
      <w:r w:rsidRPr="00615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1"/>
        <w:gridCol w:w="44"/>
      </w:tblGrid>
      <w:tr w:rsidR="002B2EBE" w:rsidRPr="00827C2E" w:rsidTr="00D67A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EBE" w:rsidRPr="00827C2E" w:rsidRDefault="002B2EBE" w:rsidP="00D67A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крови и резус-фактор (действительны 3 месяца)</w:t>
            </w:r>
          </w:p>
          <w:p w:rsidR="002B2EBE" w:rsidRPr="00827C2E" w:rsidRDefault="002B2EBE" w:rsidP="00D67A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крови на RW, СПИД (действительны 3 месяца)</w:t>
            </w:r>
          </w:p>
          <w:p w:rsidR="002B2EBE" w:rsidRPr="00827C2E" w:rsidRDefault="002B2EBE" w:rsidP="00D67A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анализы крови на гепатит В и С (IgM и IgG) (действительны 3 месяца)</w:t>
            </w:r>
          </w:p>
          <w:p w:rsidR="002B2EBE" w:rsidRPr="00827C2E" w:rsidRDefault="002B2EBE" w:rsidP="00D67A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документы о проведенном ранее обследовании и лечении бесплодия </w:t>
            </w:r>
          </w:p>
        </w:tc>
        <w:tc>
          <w:tcPr>
            <w:tcW w:w="0" w:type="auto"/>
            <w:vAlign w:val="center"/>
            <w:hideMark/>
          </w:tcPr>
          <w:p w:rsidR="002B2EBE" w:rsidRPr="00827C2E" w:rsidRDefault="002B2EBE" w:rsidP="00D6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2EBE" w:rsidRDefault="002B2EBE" w:rsidP="002B2E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2EBE" w:rsidRP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обследований для мужчины:</w:t>
      </w:r>
    </w:p>
    <w:p w:rsidR="002B2EBE" w:rsidRPr="00827C2E" w:rsidRDefault="002B2EBE" w:rsidP="002B2EB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827C2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спермограмма</w:t>
        </w:r>
      </w:hyperlink>
      <w:r w:rsidRPr="0082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(обязательно проводится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едицинском центре «АВИЦЕННА»)</w:t>
      </w:r>
    </w:p>
    <w:p w:rsidR="002B2EBE" w:rsidRDefault="002B2EBE" w:rsidP="002B2EB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C2E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 на хламидиоз, уреаплазмоз, микопла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змоз, трихомониаз (методом ПЦР)</w:t>
      </w:r>
    </w:p>
    <w:p w:rsidR="002B2EBE" w:rsidRPr="00827C2E" w:rsidRDefault="002B2EBE" w:rsidP="002B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BE" w:rsidRP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обследований для женщины: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9"/>
        <w:gridCol w:w="36"/>
      </w:tblGrid>
      <w:tr w:rsidR="002B2EBE" w:rsidRPr="00827C2E" w:rsidTr="00D67A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EBE" w:rsidRPr="0092062F" w:rsidRDefault="002B2EBE" w:rsidP="00D67A2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клинический анализ крови и общий анализ мочи (действительны 1 месяц)</w:t>
            </w:r>
          </w:p>
          <w:p w:rsidR="002B2EBE" w:rsidRPr="0092062F" w:rsidRDefault="002B2EBE" w:rsidP="00D67A2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биохимический анализ крови (действителен 1 месяц)</w:t>
            </w:r>
          </w:p>
          <w:p w:rsidR="002B2EBE" w:rsidRPr="0092062F" w:rsidRDefault="002B2EBE" w:rsidP="00D67A2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мазок на флору (действителен 1 месяц)</w:t>
            </w:r>
          </w:p>
          <w:p w:rsidR="002B2EBE" w:rsidRPr="0092062F" w:rsidRDefault="002B2EBE" w:rsidP="00D67A2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крови на ЦМВ (IgM и IgG), ВПГ (IgM и IgG); (при отсутствии инфекции действительны 6 месяцев) </w:t>
            </w:r>
            <w:r w:rsidRPr="0092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анализ на токсоплазмоз (IgM и IgG), краснуху (IgM и IgG); (при отсутствии инфекции действительны 6 месяцев)</w:t>
            </w:r>
          </w:p>
          <w:p w:rsidR="002B2EBE" w:rsidRPr="0092062F" w:rsidRDefault="002B2EBE" w:rsidP="00D67A2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на хламидии, микоплазму, уреаплазму, трихомониаз методом ПЦР (при отсутствии инфекции действительны 6 месяцев)</w:t>
            </w:r>
          </w:p>
          <w:p w:rsidR="002B2EBE" w:rsidRPr="0092062F" w:rsidRDefault="002B2EBE" w:rsidP="00D67A2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мазок на атипию с шейки матки (при отсутствии изменений действителен 1 год)</w:t>
            </w:r>
          </w:p>
          <w:p w:rsidR="002B2EBE" w:rsidRPr="0092062F" w:rsidRDefault="002B2EBE" w:rsidP="00D67A2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ЭХО ГСГ (снимки матки и маточных труб)</w:t>
            </w:r>
          </w:p>
          <w:p w:rsidR="002B2EBE" w:rsidRPr="0092062F" w:rsidRDefault="002B2EBE" w:rsidP="00D67A2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анализы крови на ФСГ, ЛГ, Е2, Прл, Т4свободный, антитела к ТПО, ТТГ, Тест, Кортизол, СА-125,17 ОП, СТГ на 2-3 день цикла</w:t>
            </w:r>
          </w:p>
          <w:p w:rsidR="002B2EBE" w:rsidRPr="0092062F" w:rsidRDefault="002B2EBE" w:rsidP="00D67A2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анализы крови на Прг на 18-23 день цикла</w:t>
            </w:r>
          </w:p>
          <w:p w:rsidR="002B2EBE" w:rsidRPr="0092062F" w:rsidRDefault="002B2EBE" w:rsidP="00D67A2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брюшной полости, щитовидной железы, молочных желез, органов малого таза</w:t>
            </w:r>
          </w:p>
          <w:p w:rsidR="002B2EBE" w:rsidRPr="0092062F" w:rsidRDefault="002B2EBE" w:rsidP="00D67A2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терапевта о возможности вынашивания беременности</w:t>
            </w:r>
          </w:p>
          <w:p w:rsidR="002B2EBE" w:rsidRPr="0092062F" w:rsidRDefault="002B2EBE" w:rsidP="00D67A2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ЭКГ</w:t>
            </w:r>
          </w:p>
        </w:tc>
        <w:tc>
          <w:tcPr>
            <w:tcW w:w="0" w:type="auto"/>
            <w:vAlign w:val="center"/>
            <w:hideMark/>
          </w:tcPr>
          <w:p w:rsidR="002B2EBE" w:rsidRPr="00827C2E" w:rsidRDefault="002B2EBE" w:rsidP="00D6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2EBE" w:rsidRPr="000864F2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Все перечисленные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615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следования можно пройти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Медицинском центре «АВИЦЕННА»</w:t>
      </w:r>
      <w:r w:rsidRPr="00615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86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864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Для проведения обследований необходимо обратиться к нам заблаговременно.</w:t>
      </w:r>
    </w:p>
    <w:p w:rsidR="002B2EBE" w:rsidRPr="006158F5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Данный перечень обследований </w:t>
      </w:r>
      <w:r w:rsidRPr="00086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позволя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86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 уточнить диагноз, выбрать метод лечения с учетом особенностей состояния здоровья пациента, причин бесплодия и, в конечном итоге, повысить вероятность наступления беременности</w:t>
      </w:r>
      <w:r w:rsidRPr="006158F5"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Объем этих исследований определяется врачом индивидуально, наши предложения в их отношении носят рекомендательный характер.</w:t>
      </w:r>
    </w:p>
    <w:p w:rsidR="002B2EBE" w:rsidRPr="006158F5" w:rsidRDefault="002B2EBE" w:rsidP="002B2E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BE" w:rsidRPr="006158F5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8F5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Пациенты, состоящие на учете в диспансере должны получить справку о состоянии здоровья, а также отсутствии противопоказаний к данной процедуре и вынашиванию беременности.</w:t>
      </w:r>
    </w:p>
    <w:p w:rsid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8F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</w:t>
      </w:r>
      <w:r w:rsidRPr="00014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7C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полного обследования и заключением врача об отсутствии противопоказаний к искусственной инсеминации нужно прийти на прием к специалисту за неделю до наступления менструального цикла.</w:t>
      </w:r>
      <w:r w:rsidRPr="00615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первичную консультацию можно предварительно записаться по телефону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единой справочной службы </w:t>
      </w:r>
      <w:r w:rsidRPr="00086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(383) 363-30-03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телефону отделения ЭКО: </w:t>
      </w:r>
      <w:r w:rsidRPr="00086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(383) 223-10-24</w:t>
      </w:r>
      <w:r w:rsidRPr="006158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Лечение бесплодия методом искусственной инсеминации проводится </w:t>
      </w:r>
      <w:r w:rsidRPr="00086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амбулаторно</w:t>
      </w:r>
      <w:r w:rsidRPr="00615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Обращаем внимание, что курс лечения может быть начат только после предоставления паспорта, а для зарегистрированных пар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15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свидетельства о браке.</w:t>
      </w:r>
    </w:p>
    <w:p w:rsid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BE" w:rsidRPr="00D85D1C" w:rsidRDefault="002B2EBE" w:rsidP="002B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5D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 будем рады ответить на все Ваши вопросы:</w:t>
      </w:r>
    </w:p>
    <w:p w:rsid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Звоните нам по телефону</w:t>
      </w:r>
      <w:r w:rsidRPr="0008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единой справочной службы </w:t>
      </w:r>
      <w:r w:rsidRPr="00086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(383) 363-30-03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телефону отделения ЭКО: </w:t>
      </w:r>
      <w:r w:rsidRPr="00086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(383) 223-10-24</w:t>
      </w:r>
      <w:r w:rsidRPr="006158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2EBE" w:rsidRPr="000864F2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почта отделения ЭКО: </w:t>
      </w:r>
      <w:hyperlink r:id="rId9" w:history="1">
        <w:r w:rsidRPr="000864F2">
          <w:rPr>
            <w:rFonts w:ascii="Times New Roman" w:eastAsia="Times New Roman" w:hAnsi="Times New Roman" w:cs="Times New Roman"/>
            <w:b/>
            <w:sz w:val="24"/>
            <w:szCs w:val="24"/>
          </w:rPr>
          <w:t>avicennaivf@mail.ru</w:t>
        </w:r>
      </w:hyperlink>
    </w:p>
    <w:p w:rsid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BE" w:rsidRP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B2E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уважением, Ирина Валентиновна Айзикович</w:t>
      </w:r>
    </w:p>
    <w:p w:rsidR="002B2EBE" w:rsidRP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EBE">
        <w:rPr>
          <w:rFonts w:ascii="Times New Roman" w:eastAsia="Times New Roman" w:hAnsi="Times New Roman" w:cs="Times New Roman"/>
          <w:color w:val="000000"/>
        </w:rPr>
        <w:t xml:space="preserve">Главный врач Международного Клинического Центра вспомогательных репродуктивных технологий, генетики, гинекологии и родовспоможения, врач акушер-гинеколог, к.м.н., член </w:t>
      </w:r>
      <w:r w:rsidRPr="002B2EBE">
        <w:rPr>
          <w:rFonts w:ascii="Times New Roman" w:eastAsia="Times New Roman" w:hAnsi="Times New Roman" w:cs="Times New Roman"/>
          <w:color w:val="000000"/>
          <w:lang w:val="en-US"/>
        </w:rPr>
        <w:t>ESHRE</w:t>
      </w:r>
    </w:p>
    <w:p w:rsidR="002B2EBE" w:rsidRPr="000864F2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BE" w:rsidRDefault="002B2EBE" w:rsidP="002B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8EF" w:rsidRPr="00433DF4" w:rsidRDefault="00A868EF" w:rsidP="00433DF4">
      <w:pPr>
        <w:rPr>
          <w:szCs w:val="24"/>
        </w:rPr>
      </w:pPr>
    </w:p>
    <w:sectPr w:rsidR="00A868EF" w:rsidRPr="00433DF4" w:rsidSect="0049090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34" w:rsidRDefault="009A5A34" w:rsidP="009D4B6C">
      <w:pPr>
        <w:spacing w:after="0" w:line="240" w:lineRule="auto"/>
      </w:pPr>
      <w:r>
        <w:separator/>
      </w:r>
    </w:p>
  </w:endnote>
  <w:endnote w:type="continuationSeparator" w:id="1">
    <w:p w:rsidR="009A5A34" w:rsidRDefault="009A5A34" w:rsidP="009D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B1" w:rsidRDefault="00C74EB1">
    <w:pPr>
      <w:pStyle w:val="a7"/>
      <w:rPr>
        <w:color w:val="365F91" w:themeColor="accent1" w:themeShade="BF"/>
      </w:rPr>
    </w:pPr>
  </w:p>
  <w:p w:rsidR="009D4B6C" w:rsidRPr="009D4B6C" w:rsidRDefault="00A71D59">
    <w:pPr>
      <w:pStyle w:val="a7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63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color w:val="365F91" w:themeColor="accent1" w:themeShade="BF"/>
        <w:lang w:eastAsia="zh-TW"/>
      </w:rPr>
      <w:pict>
        <v:rect id="_x0000_s2062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color w:val="365F91" w:themeColor="accent1" w:themeShade="BF"/>
        <w:lang w:eastAsia="zh-TW"/>
      </w:rPr>
      <w:pict>
        <v:rect id="_x0000_s2061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 w:rsidR="00C74EB1">
      <w:rPr>
        <w:color w:val="365F91" w:themeColor="accent1" w:themeShade="BF"/>
      </w:rPr>
      <w:t xml:space="preserve">Единая справочная служба: </w:t>
    </w:r>
    <w:r w:rsidR="00C74EB1" w:rsidRPr="00C74EB1">
      <w:rPr>
        <w:b/>
        <w:color w:val="365F91" w:themeColor="accent1" w:themeShade="BF"/>
      </w:rPr>
      <w:t xml:space="preserve">(383) 363-30-03 </w:t>
    </w:r>
    <w:r w:rsidR="00C74EB1">
      <w:rPr>
        <w:color w:val="365F91" w:themeColor="accent1" w:themeShade="BF"/>
      </w:rPr>
      <w:t xml:space="preserve">                         г. Новосибирск, ул. Коммунистическая, 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34" w:rsidRDefault="009A5A34" w:rsidP="009D4B6C">
      <w:pPr>
        <w:spacing w:after="0" w:line="240" w:lineRule="auto"/>
      </w:pPr>
      <w:r>
        <w:separator/>
      </w:r>
    </w:p>
  </w:footnote>
  <w:footnote w:type="continuationSeparator" w:id="1">
    <w:p w:rsidR="009A5A34" w:rsidRDefault="009A5A34" w:rsidP="009D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B1" w:rsidRDefault="00A71D59" w:rsidP="009D4B6C">
    <w:pPr>
      <w:pStyle w:val="a5"/>
      <w:tabs>
        <w:tab w:val="clear" w:pos="4677"/>
        <w:tab w:val="clear" w:pos="9355"/>
        <w:tab w:val="left" w:pos="6525"/>
      </w:tabs>
      <w:rPr>
        <w:color w:val="365F91" w:themeColor="accent1" w:themeShade="BF"/>
      </w:rPr>
    </w:pPr>
    <w:r w:rsidRPr="00A71D59">
      <w:rPr>
        <w:rFonts w:eastAsiaTheme="majorEastAsia" w:cstheme="majorBidi"/>
        <w:sz w:val="28"/>
        <w:szCs w:val="28"/>
        <w:lang w:eastAsia="zh-TW"/>
      </w:rPr>
      <w:pict>
        <v:rect id="_x0000_s2056" style="position:absolute;margin-left:0;margin-top:0;width:7.2pt;height:91.65pt;z-index:251660288;mso-position-horizontal:center;mso-position-horizontal-relative:left-margin-area;mso-position-vertical:top;mso-position-vertical-relative:page;mso-height-relative:top-margin-area" fillcolor="#4bacc6 [3208]" strokecolor="#205867 [1608]">
          <w10:wrap anchorx="margin" anchory="page"/>
        </v:rect>
      </w:pict>
    </w:r>
    <w:r w:rsidRPr="00A71D59">
      <w:rPr>
        <w:rFonts w:eastAsiaTheme="majorEastAsia" w:cstheme="majorBidi"/>
        <w:sz w:val="28"/>
        <w:szCs w:val="28"/>
        <w:lang w:eastAsia="zh-TW"/>
      </w:rPr>
      <w:pict>
        <v:rect id="_x0000_s2057" style="position:absolute;margin-left:0;margin-top:0;width:7.15pt;height:91.65pt;z-index:251661312;mso-position-horizontal:center;mso-position-horizontal-relative:right-margin-area;mso-position-vertical:top;mso-position-vertical-relative:page;mso-height-relative:top-margin-area" fillcolor="#4bacc6 [3208]" strokecolor="#205867 [1608]">
          <w10:wrap anchorx="page" anchory="page"/>
        </v:rect>
      </w:pict>
    </w:r>
    <w:r w:rsidRPr="00A71D59">
      <w:rPr>
        <w:rFonts w:eastAsiaTheme="majorEastAsia" w:cstheme="majorBidi"/>
        <w:sz w:val="28"/>
        <w:szCs w:val="28"/>
        <w:lang w:eastAsia="zh-TW"/>
      </w:rPr>
      <w:pict>
        <v:group id="_x0000_s2058" style="position:absolute;margin-left:.4pt;margin-top:41.6pt;width:594.45pt;height:51pt;z-index:251662336;mso-width-percent:1000;mso-height-percent:900;mso-position-horizontal-relative:page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21926">
      <w:rPr>
        <w:color w:val="365F91" w:themeColor="accent1" w:themeShade="BF"/>
      </w:rPr>
      <w:t xml:space="preserve"> </w:t>
    </w:r>
    <w:r w:rsidR="00621926">
      <w:rPr>
        <w:rFonts w:eastAsiaTheme="majorEastAsia" w:cstheme="majorBidi"/>
        <w:noProof/>
      </w:rPr>
      <w:drawing>
        <wp:inline distT="0" distB="0" distL="0" distR="0">
          <wp:extent cx="1343025" cy="571689"/>
          <wp:effectExtent l="19050" t="0" r="9525" b="0"/>
          <wp:docPr id="7" name="Рисунок 3" descr="avicenna_logo_worldcla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icenna_logo_worldcla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761" cy="572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4EB1">
      <w:rPr>
        <w:color w:val="365F91" w:themeColor="accent1" w:themeShade="BF"/>
      </w:rPr>
      <w:t xml:space="preserve">        </w:t>
    </w:r>
    <w:r w:rsidR="00621926">
      <w:rPr>
        <w:color w:val="365F91" w:themeColor="accent1" w:themeShade="BF"/>
      </w:rPr>
      <w:t xml:space="preserve">                                                </w:t>
    </w:r>
    <w:r w:rsidR="00621926" w:rsidRPr="00621926">
      <w:rPr>
        <w:color w:val="365F91" w:themeColor="accent1" w:themeShade="BF"/>
        <w:sz w:val="28"/>
        <w:szCs w:val="28"/>
      </w:rPr>
      <w:t>Клиника женского здоровья</w:t>
    </w:r>
    <w:r w:rsidR="00621926">
      <w:rPr>
        <w:color w:val="365F91" w:themeColor="accent1" w:themeShade="BF"/>
      </w:rPr>
      <w:t xml:space="preserve">    - </w:t>
    </w:r>
    <w:r w:rsidR="00C74EB1">
      <w:rPr>
        <w:color w:val="365F91" w:themeColor="accent1" w:themeShade="BF"/>
      </w:rPr>
      <w:t xml:space="preserve"> </w:t>
    </w:r>
    <w:r w:rsidR="00621926" w:rsidRPr="00621926">
      <w:rPr>
        <w:color w:val="365F91" w:themeColor="accent1" w:themeShade="BF"/>
        <w:sz w:val="28"/>
        <w:szCs w:val="28"/>
      </w:rPr>
      <w:t>ЭКО</w:t>
    </w:r>
    <w:r w:rsidR="00C74EB1" w:rsidRPr="00621926">
      <w:rPr>
        <w:color w:val="365F91" w:themeColor="accent1" w:themeShade="BF"/>
        <w:sz w:val="28"/>
        <w:szCs w:val="28"/>
      </w:rPr>
      <w:t xml:space="preserve"> </w:t>
    </w:r>
    <w:r w:rsidR="00C74EB1" w:rsidRPr="00621926">
      <w:rPr>
        <w:color w:val="365F91" w:themeColor="accent1" w:themeShade="BF"/>
      </w:rPr>
      <w:t xml:space="preserve">  </w:t>
    </w:r>
    <w:r w:rsidR="00C74EB1">
      <w:rPr>
        <w:color w:val="365F91" w:themeColor="accent1" w:themeShade="BF"/>
      </w:rPr>
      <w:t xml:space="preserve">                                                                                   </w:t>
    </w:r>
    <w:r w:rsidR="00621926">
      <w:rPr>
        <w:color w:val="365F91" w:themeColor="accent1" w:themeShade="BF"/>
      </w:rPr>
      <w:t xml:space="preserve"> </w:t>
    </w:r>
  </w:p>
  <w:p w:rsidR="009D4B6C" w:rsidRPr="00C74EB1" w:rsidRDefault="009D4B6C" w:rsidP="00C74EB1">
    <w:pPr>
      <w:pStyle w:val="a5"/>
      <w:tabs>
        <w:tab w:val="clear" w:pos="4677"/>
        <w:tab w:val="clear" w:pos="9355"/>
        <w:tab w:val="left" w:pos="6525"/>
      </w:tabs>
      <w:jc w:val="center"/>
      <w:rPr>
        <w:color w:val="365F91" w:themeColor="accent1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F62"/>
    <w:multiLevelType w:val="multilevel"/>
    <w:tmpl w:val="566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61B23"/>
    <w:multiLevelType w:val="multilevel"/>
    <w:tmpl w:val="8B98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7575A"/>
    <w:multiLevelType w:val="multilevel"/>
    <w:tmpl w:val="B882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D2FD3"/>
    <w:multiLevelType w:val="hybridMultilevel"/>
    <w:tmpl w:val="C8AE4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6258A3"/>
    <w:multiLevelType w:val="hybridMultilevel"/>
    <w:tmpl w:val="3A9A7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64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73E3"/>
    <w:rsid w:val="000C73E3"/>
    <w:rsid w:val="0014201A"/>
    <w:rsid w:val="002B2EBE"/>
    <w:rsid w:val="00433DF4"/>
    <w:rsid w:val="00490902"/>
    <w:rsid w:val="00621926"/>
    <w:rsid w:val="009A5A34"/>
    <w:rsid w:val="009D4B6C"/>
    <w:rsid w:val="00A71D59"/>
    <w:rsid w:val="00A74D0F"/>
    <w:rsid w:val="00A868EF"/>
    <w:rsid w:val="00AC47CA"/>
    <w:rsid w:val="00B706A6"/>
    <w:rsid w:val="00C73B48"/>
    <w:rsid w:val="00C74EB1"/>
    <w:rsid w:val="00CF3211"/>
    <w:rsid w:val="00D3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02"/>
  </w:style>
  <w:style w:type="paragraph" w:styleId="2">
    <w:name w:val="heading 2"/>
    <w:basedOn w:val="a"/>
    <w:link w:val="20"/>
    <w:uiPriority w:val="9"/>
    <w:qFormat/>
    <w:rsid w:val="000C73E3"/>
    <w:pPr>
      <w:spacing w:before="150" w:after="75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3">
    <w:name w:val="heading 3"/>
    <w:basedOn w:val="a"/>
    <w:link w:val="30"/>
    <w:uiPriority w:val="9"/>
    <w:qFormat/>
    <w:rsid w:val="000C73E3"/>
    <w:pPr>
      <w:pBdr>
        <w:bottom w:val="single" w:sz="6" w:space="5" w:color="D5D1CE"/>
      </w:pBd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3E3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0C73E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C73E3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1420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B6C"/>
  </w:style>
  <w:style w:type="paragraph" w:styleId="a7">
    <w:name w:val="footer"/>
    <w:basedOn w:val="a"/>
    <w:link w:val="a8"/>
    <w:uiPriority w:val="99"/>
    <w:semiHidden/>
    <w:unhideWhenUsed/>
    <w:rsid w:val="009D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B6C"/>
  </w:style>
  <w:style w:type="paragraph" w:styleId="a9">
    <w:name w:val="Balloon Text"/>
    <w:basedOn w:val="a"/>
    <w:link w:val="aa"/>
    <w:uiPriority w:val="99"/>
    <w:semiHidden/>
    <w:unhideWhenUsed/>
    <w:rsid w:val="009D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B6C"/>
    <w:rPr>
      <w:rFonts w:ascii="Tahoma" w:hAnsi="Tahoma" w:cs="Tahoma"/>
      <w:sz w:val="16"/>
      <w:szCs w:val="16"/>
    </w:rPr>
  </w:style>
  <w:style w:type="paragraph" w:customStyle="1" w:styleId="3AA164F9E05640BBA042996CD7960733">
    <w:name w:val="3AA164F9E05640BBA042996CD7960733"/>
    <w:rsid w:val="00C74EB1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cenna-nsk.ru/reproductive/eko/spermogramm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vicenna-nsk.ru/reproductive/eko/art/13/http:/www.avicenna-nsk.ru/reproductive/eko/art/1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icennaivf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Клиника женского здоровья - ЭКО</dc:title>
  <dc:creator>user</dc:creator>
  <cp:lastModifiedBy>user</cp:lastModifiedBy>
  <cp:revision>3</cp:revision>
  <dcterms:created xsi:type="dcterms:W3CDTF">2014-09-04T10:03:00Z</dcterms:created>
  <dcterms:modified xsi:type="dcterms:W3CDTF">2014-09-04T10:05:00Z</dcterms:modified>
</cp:coreProperties>
</file>